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E7" w:rsidRPr="004C0C57" w:rsidRDefault="00011EE7" w:rsidP="00011EE7">
      <w:pPr>
        <w:jc w:val="center"/>
        <w:rPr>
          <w:b/>
          <w:szCs w:val="28"/>
        </w:rPr>
      </w:pPr>
      <w:r w:rsidRPr="004C0C57">
        <w:rPr>
          <w:b/>
          <w:szCs w:val="28"/>
        </w:rPr>
        <w:t>ОСНОВНЫЕ НАПРАВЛЕНИЯ</w:t>
      </w:r>
    </w:p>
    <w:p w:rsidR="00011EE7" w:rsidRDefault="00011EE7" w:rsidP="00011EE7">
      <w:pPr>
        <w:jc w:val="center"/>
        <w:rPr>
          <w:b/>
          <w:szCs w:val="28"/>
        </w:rPr>
      </w:pPr>
      <w:r w:rsidRPr="004C0C57">
        <w:rPr>
          <w:b/>
          <w:szCs w:val="28"/>
        </w:rPr>
        <w:t xml:space="preserve">бюджетной политики городского округа </w:t>
      </w:r>
    </w:p>
    <w:p w:rsidR="00011EE7" w:rsidRDefault="00011EE7" w:rsidP="00011EE7">
      <w:pPr>
        <w:jc w:val="center"/>
        <w:rPr>
          <w:b/>
          <w:szCs w:val="28"/>
        </w:rPr>
      </w:pPr>
      <w:r w:rsidRPr="004C0C57">
        <w:rPr>
          <w:b/>
          <w:szCs w:val="28"/>
        </w:rPr>
        <w:t xml:space="preserve">город </w:t>
      </w:r>
      <w:r>
        <w:rPr>
          <w:b/>
          <w:szCs w:val="28"/>
        </w:rPr>
        <w:t xml:space="preserve">Нефтекамск </w:t>
      </w:r>
      <w:r w:rsidRPr="004C0C57">
        <w:rPr>
          <w:b/>
          <w:szCs w:val="28"/>
        </w:rPr>
        <w:t>Республики Башкортостан</w:t>
      </w:r>
    </w:p>
    <w:p w:rsidR="00011EE7" w:rsidRPr="004C0C57" w:rsidRDefault="00011EE7" w:rsidP="00011EE7">
      <w:pPr>
        <w:jc w:val="center"/>
        <w:rPr>
          <w:b/>
          <w:szCs w:val="28"/>
        </w:rPr>
      </w:pPr>
      <w:r w:rsidRPr="004C0C57">
        <w:rPr>
          <w:b/>
          <w:szCs w:val="28"/>
        </w:rPr>
        <w:t>на 201</w:t>
      </w:r>
      <w:r>
        <w:rPr>
          <w:b/>
          <w:szCs w:val="28"/>
        </w:rPr>
        <w:t>7</w:t>
      </w:r>
      <w:r w:rsidRPr="004C0C57">
        <w:rPr>
          <w:b/>
          <w:szCs w:val="28"/>
        </w:rPr>
        <w:t xml:space="preserve"> год и на плановый период </w:t>
      </w:r>
      <w:r w:rsidRPr="009D79A1">
        <w:rPr>
          <w:b/>
          <w:bCs/>
          <w:szCs w:val="28"/>
        </w:rPr>
        <w:t>201</w:t>
      </w:r>
      <w:r>
        <w:rPr>
          <w:b/>
          <w:bCs/>
          <w:szCs w:val="28"/>
        </w:rPr>
        <w:t>8</w:t>
      </w:r>
      <w:r w:rsidRPr="009D79A1">
        <w:rPr>
          <w:b/>
          <w:bCs/>
          <w:szCs w:val="28"/>
        </w:rPr>
        <w:t xml:space="preserve"> и 201</w:t>
      </w:r>
      <w:r>
        <w:rPr>
          <w:b/>
          <w:bCs/>
          <w:szCs w:val="28"/>
        </w:rPr>
        <w:t>9</w:t>
      </w:r>
      <w:r w:rsidRPr="009D79A1">
        <w:rPr>
          <w:b/>
          <w:bCs/>
          <w:szCs w:val="28"/>
        </w:rPr>
        <w:t xml:space="preserve"> годов</w:t>
      </w:r>
    </w:p>
    <w:p w:rsidR="00011EE7" w:rsidRPr="00B701B9" w:rsidRDefault="00011EE7" w:rsidP="00011EE7">
      <w:pPr>
        <w:ind w:firstLine="720"/>
        <w:jc w:val="both"/>
        <w:rPr>
          <w:szCs w:val="28"/>
        </w:rPr>
      </w:pPr>
    </w:p>
    <w:p w:rsidR="00513D3C" w:rsidRPr="00513D3C" w:rsidRDefault="00513D3C" w:rsidP="00513D3C">
      <w:pPr>
        <w:ind w:firstLine="720"/>
        <w:jc w:val="both"/>
        <w:rPr>
          <w:szCs w:val="28"/>
        </w:rPr>
      </w:pPr>
      <w:r w:rsidRPr="00513D3C">
        <w:rPr>
          <w:szCs w:val="28"/>
        </w:rPr>
        <w:t>Основные направления бюджетной политики городского округа город Нефтекамск Республики Башкортостан на 2017 год и на плановый период 2018 и 2019 годов (далее – Основные направления бюджетной политики) разработаны в соответствии с Основными направлениями бюджетной политики Республики Башкортостан на 2017 год и на плановый период 2018 и 2019 годов и подготовлены в целях определения условий, принимаемых для составления проекта бюджета городского округа на очередной финансовый год и двухлетний плановый период, подходов к его формированию, основных характеристик и прогнозируемых параметров.</w:t>
      </w:r>
    </w:p>
    <w:p w:rsidR="00513D3C" w:rsidRPr="00011EE7" w:rsidRDefault="00513D3C" w:rsidP="00513D3C">
      <w:pPr>
        <w:ind w:firstLine="720"/>
        <w:jc w:val="both"/>
        <w:rPr>
          <w:szCs w:val="28"/>
        </w:rPr>
      </w:pPr>
      <w:r w:rsidRPr="00513D3C">
        <w:rPr>
          <w:szCs w:val="28"/>
        </w:rPr>
        <w:t>При формировании Основных направлений бюджетной</w:t>
      </w:r>
      <w:r w:rsidRPr="00011EE7">
        <w:rPr>
          <w:szCs w:val="28"/>
        </w:rPr>
        <w:t xml:space="preserve"> политики учтены положения бюджетного и налогового законодательства Российской Федерации и Республики Башкортостан, итоги реализации бюджетной политики в предыдущие периоды. </w:t>
      </w:r>
    </w:p>
    <w:p w:rsidR="00513D3C" w:rsidRPr="00155E39" w:rsidRDefault="00513D3C" w:rsidP="00513D3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6F8B">
        <w:rPr>
          <w:szCs w:val="28"/>
        </w:rPr>
        <w:t xml:space="preserve">В приоритетах бюджетной политики </w:t>
      </w:r>
      <w:r w:rsidR="00155E39" w:rsidRPr="002F6F8B">
        <w:rPr>
          <w:szCs w:val="28"/>
        </w:rPr>
        <w:t xml:space="preserve">городского округа город Нефтекамск </w:t>
      </w:r>
      <w:r w:rsidRPr="002F6F8B">
        <w:rPr>
          <w:szCs w:val="28"/>
        </w:rPr>
        <w:t>Республики Башкортостан на 2017 год и на плановый период 2018 и 2019 годов</w:t>
      </w:r>
      <w:r w:rsidRPr="00155E39">
        <w:rPr>
          <w:szCs w:val="28"/>
        </w:rPr>
        <w:t xml:space="preserve"> сохраняется обеспечение долгосрочной стабильности </w:t>
      </w:r>
      <w:r w:rsidR="00155E39" w:rsidRPr="00155E39">
        <w:rPr>
          <w:szCs w:val="28"/>
        </w:rPr>
        <w:t>бюджета</w:t>
      </w:r>
      <w:r w:rsidR="00155E39">
        <w:rPr>
          <w:szCs w:val="28"/>
        </w:rPr>
        <w:t xml:space="preserve"> городского округа</w:t>
      </w:r>
      <w:r w:rsidRPr="00155E39">
        <w:rPr>
          <w:szCs w:val="28"/>
        </w:rPr>
        <w:t>, а также безусловное соблюдение требований и ограничений бюджетного законодательства, исполнение принятых расходных обязательств наиболее эффективным способом, мобилизация внутренних источников, дальнейший поиск неэффективных затрат.</w:t>
      </w:r>
    </w:p>
    <w:p w:rsidR="00513D3C" w:rsidRPr="00155E39" w:rsidRDefault="00513D3C" w:rsidP="00513D3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5E39">
        <w:rPr>
          <w:szCs w:val="28"/>
        </w:rPr>
        <w:t>Для обеспечения долгосрочной сбалансированности и устойчивости бюджет</w:t>
      </w:r>
      <w:r w:rsidR="00155E39" w:rsidRPr="00155E39">
        <w:rPr>
          <w:szCs w:val="28"/>
        </w:rPr>
        <w:t>а</w:t>
      </w:r>
      <w:r w:rsidRPr="00155E39">
        <w:rPr>
          <w:szCs w:val="28"/>
        </w:rPr>
        <w:t xml:space="preserve">, определения финансовых возможностей для реализации </w:t>
      </w:r>
      <w:r w:rsidR="00155E39" w:rsidRPr="00155E39">
        <w:rPr>
          <w:szCs w:val="28"/>
        </w:rPr>
        <w:t>муниципаль</w:t>
      </w:r>
      <w:r w:rsidRPr="00155E39">
        <w:rPr>
          <w:szCs w:val="28"/>
        </w:rPr>
        <w:t xml:space="preserve">ных программ, оценки бюджетных рисков и своевременной проработки мер по их минимизации в соответствии с новыми требованиями бюджетного законодательства одновременно с проектом бюджета </w:t>
      </w:r>
      <w:r w:rsidR="00155E39" w:rsidRPr="00155E39">
        <w:rPr>
          <w:szCs w:val="28"/>
        </w:rPr>
        <w:t xml:space="preserve">разрабатывается </w:t>
      </w:r>
      <w:r w:rsidRPr="00155E39">
        <w:rPr>
          <w:szCs w:val="28"/>
        </w:rPr>
        <w:t>проект долгосрочного бюджетного прогноза.</w:t>
      </w:r>
    </w:p>
    <w:p w:rsidR="00155E39" w:rsidRPr="00155E39" w:rsidRDefault="00155E39" w:rsidP="00155E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5E39">
        <w:rPr>
          <w:szCs w:val="28"/>
        </w:rPr>
        <w:t>В целях оптимизации непервоочередных бюджетных расходов, сокращения нерезультативных расходов, увеличения собственных доходов за счет имеющихся резервов планируется обеспечить дальнейшую реализацию и актуализацию плана мероприятий («дорожной карты»), предусматривающ</w:t>
      </w:r>
      <w:r w:rsidR="002F6F8B">
        <w:rPr>
          <w:szCs w:val="28"/>
        </w:rPr>
        <w:t>его</w:t>
      </w:r>
      <w:r w:rsidRPr="00155E39">
        <w:rPr>
          <w:szCs w:val="28"/>
        </w:rPr>
        <w:t xml:space="preserve"> сокращение бюджетных расходов, а также дополнительный эффект по привлечению доходов.</w:t>
      </w:r>
    </w:p>
    <w:p w:rsidR="00155E39" w:rsidRPr="00583F11" w:rsidRDefault="00155E39" w:rsidP="00155E39">
      <w:pPr>
        <w:ind w:firstLine="709"/>
        <w:jc w:val="both"/>
        <w:rPr>
          <w:b/>
          <w:szCs w:val="28"/>
        </w:rPr>
      </w:pPr>
      <w:r w:rsidRPr="002F6F8B">
        <w:rPr>
          <w:szCs w:val="28"/>
        </w:rPr>
        <w:t xml:space="preserve">Особенности формирования расходной части бюджета городского округа город Нефтекамск Республики Башкортостан в 2017 году и на период </w:t>
      </w:r>
      <w:r w:rsidR="002F6F8B">
        <w:rPr>
          <w:szCs w:val="28"/>
        </w:rPr>
        <w:t>2018 -2019 годов</w:t>
      </w:r>
      <w:r w:rsidRPr="002F6F8B">
        <w:rPr>
          <w:szCs w:val="28"/>
        </w:rPr>
        <w:t xml:space="preserve"> обусловлены</w:t>
      </w:r>
      <w:r w:rsidRPr="00FC6BB8">
        <w:rPr>
          <w:szCs w:val="28"/>
        </w:rPr>
        <w:t xml:space="preserve"> необходимостью реализации следующих подходов</w:t>
      </w:r>
      <w:r w:rsidR="00583F11">
        <w:rPr>
          <w:szCs w:val="28"/>
        </w:rPr>
        <w:t xml:space="preserve">, обозначенных в основных направлениях бюджетной политики Республики </w:t>
      </w:r>
      <w:r w:rsidR="00583F11" w:rsidRPr="00583F11">
        <w:rPr>
          <w:szCs w:val="28"/>
        </w:rPr>
        <w:t>Башкортостан</w:t>
      </w:r>
      <w:r w:rsidRPr="00583F11">
        <w:rPr>
          <w:szCs w:val="28"/>
        </w:rPr>
        <w:t>: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i/>
          <w:szCs w:val="28"/>
        </w:rPr>
      </w:pPr>
      <w:r w:rsidRPr="00583F11">
        <w:rPr>
          <w:rFonts w:ascii="Times New Roman CYR" w:hAnsi="Times New Roman CYR"/>
          <w:szCs w:val="28"/>
        </w:rPr>
        <w:t>исполнение решений по повышению оплаты труда работников в сфере образования, культуры в соответствии с Указами Президента Российской Федерации от 7 мая 2012 года с учетом изменения целевых индикаторов</w:t>
      </w:r>
      <w:r w:rsidR="00FC6BB8" w:rsidRPr="00583F11">
        <w:rPr>
          <w:rFonts w:ascii="Times New Roman CYR" w:hAnsi="Times New Roman CYR"/>
          <w:szCs w:val="28"/>
        </w:rPr>
        <w:t xml:space="preserve"> </w:t>
      </w:r>
      <w:r w:rsidRPr="00583F11">
        <w:rPr>
          <w:rFonts w:ascii="Times New Roman CYR" w:hAnsi="Times New Roman CYR"/>
          <w:szCs w:val="28"/>
        </w:rPr>
        <w:t xml:space="preserve">в </w:t>
      </w:r>
      <w:r w:rsidRPr="00583F11">
        <w:rPr>
          <w:rFonts w:ascii="Times New Roman CYR" w:hAnsi="Times New Roman CYR"/>
          <w:szCs w:val="28"/>
        </w:rPr>
        <w:lastRenderedPageBreak/>
        <w:t>соответствии с федеральным статистическим наблюдением в целях использования для мониторинга реализации указов показателя «среднемесячная начисленная заработная плата наемных работников в организациях, у индивидуальных предпринимателей и физических лиц (среднемесячный д</w:t>
      </w:r>
      <w:r w:rsidR="002355CB">
        <w:rPr>
          <w:rFonts w:ascii="Times New Roman CYR" w:hAnsi="Times New Roman CYR"/>
          <w:szCs w:val="28"/>
        </w:rPr>
        <w:t>оход от трудовой деятельности)»</w:t>
      </w:r>
      <w:r w:rsidRPr="00583F11">
        <w:rPr>
          <w:rFonts w:ascii="Times New Roman CYR" w:hAnsi="Times New Roman CYR"/>
          <w:szCs w:val="28"/>
        </w:rPr>
        <w:t xml:space="preserve">; </w:t>
      </w:r>
    </w:p>
    <w:p w:rsidR="00155E39" w:rsidRPr="000909B6" w:rsidRDefault="00155E39" w:rsidP="00155E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909B6">
        <w:rPr>
          <w:szCs w:val="28"/>
        </w:rPr>
        <w:t xml:space="preserve">применение базовых величин нормативов затрат на оказание </w:t>
      </w:r>
      <w:r w:rsidR="000909B6" w:rsidRPr="000909B6">
        <w:rPr>
          <w:szCs w:val="28"/>
        </w:rPr>
        <w:t>муниципаль</w:t>
      </w:r>
      <w:r w:rsidRPr="000909B6">
        <w:rPr>
          <w:szCs w:val="28"/>
        </w:rPr>
        <w:t xml:space="preserve">ных услуг (выполнение работ) с учетом общих требований федеральных органов исполнительной власти; </w:t>
      </w:r>
    </w:p>
    <w:p w:rsidR="00155E39" w:rsidRPr="000909B6" w:rsidRDefault="00155E39" w:rsidP="00155E3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909B6">
        <w:rPr>
          <w:rFonts w:eastAsia="Calibri"/>
        </w:rPr>
        <w:t xml:space="preserve">обеспечение в полном объеме исполнения законодательно установленных </w:t>
      </w:r>
      <w:r w:rsidRPr="002F6F8B">
        <w:rPr>
          <w:rFonts w:eastAsia="Calibri"/>
        </w:rPr>
        <w:t>публично-нормативных обязательств</w:t>
      </w:r>
      <w:r w:rsidRPr="000909B6">
        <w:rPr>
          <w:rFonts w:eastAsia="Calibri"/>
        </w:rPr>
        <w:t xml:space="preserve">; </w:t>
      </w:r>
    </w:p>
    <w:p w:rsidR="00155E39" w:rsidRPr="00583F11" w:rsidRDefault="00155E39" w:rsidP="00155E39">
      <w:pPr>
        <w:ind w:firstLine="708"/>
        <w:jc w:val="both"/>
        <w:rPr>
          <w:szCs w:val="28"/>
        </w:rPr>
      </w:pPr>
      <w:r w:rsidRPr="00583F11">
        <w:rPr>
          <w:szCs w:val="28"/>
        </w:rPr>
        <w:t>создание благоприятных условий проживания граждан, повышение надежности и эффективности работы коммунальной инфраструктуры;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583F11">
        <w:rPr>
          <w:rFonts w:eastAsia="Calibri"/>
          <w:szCs w:val="28"/>
        </w:rPr>
        <w:t xml:space="preserve">расширение практики привлечения частных организаций для оказания </w:t>
      </w:r>
      <w:r w:rsidR="002355CB">
        <w:rPr>
          <w:rFonts w:eastAsia="Calibri"/>
          <w:szCs w:val="28"/>
        </w:rPr>
        <w:t>муниципаль</w:t>
      </w:r>
      <w:r w:rsidRPr="00583F11">
        <w:rPr>
          <w:rFonts w:eastAsia="Calibri"/>
          <w:szCs w:val="28"/>
        </w:rPr>
        <w:t>ных услуг в сфере образования и культуры;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583F11">
        <w:rPr>
          <w:rFonts w:eastAsia="Calibri"/>
          <w:szCs w:val="28"/>
        </w:rPr>
        <w:t>внедрение принципа нуждаемости при предоставлении компенсации родительской платы в детских садах;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583F11">
        <w:rPr>
          <w:rFonts w:eastAsia="Calibri"/>
          <w:szCs w:val="28"/>
        </w:rPr>
        <w:t>реализация подпрограммы Республики Башкортостан, направленной на создание новых мест в общеобразовательных организациях в целях организации образовательного процесса в одну смену в соответствии с прогнозируемой потребностью и современными условиями обучения;</w:t>
      </w:r>
    </w:p>
    <w:p w:rsidR="00155E39" w:rsidRPr="00583F11" w:rsidRDefault="00155E39" w:rsidP="00155E39">
      <w:pPr>
        <w:ind w:firstLine="708"/>
        <w:jc w:val="both"/>
        <w:rPr>
          <w:szCs w:val="28"/>
        </w:rPr>
      </w:pPr>
      <w:r w:rsidRPr="00583F11">
        <w:rPr>
          <w:szCs w:val="28"/>
        </w:rPr>
        <w:t>осуществление государственной поддержки коммунальных организаций, в целях снижения уровня роста тарифов на коммунальные услуги для населения, при условии их постепенного выхода на безубыточную деятельность и улучшение финансового состояния с поэтапным переходом на финансовое обеспечение за счет внебюджетных источников;</w:t>
      </w:r>
    </w:p>
    <w:p w:rsidR="00155E39" w:rsidRPr="00583F11" w:rsidRDefault="00155E39" w:rsidP="00155E39">
      <w:pPr>
        <w:ind w:firstLine="708"/>
        <w:jc w:val="both"/>
        <w:rPr>
          <w:szCs w:val="28"/>
        </w:rPr>
      </w:pPr>
      <w:r w:rsidRPr="00583F11">
        <w:rPr>
          <w:szCs w:val="28"/>
        </w:rPr>
        <w:t>обеспечение энергоэффективности в бюджетном секторе путем оптимизации потребления топливно-энергетических ресурсов муниципальных учреждений;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583F11">
        <w:rPr>
          <w:rFonts w:eastAsia="Calibri"/>
          <w:szCs w:val="28"/>
        </w:rPr>
        <w:t>развитие инфраструктуры за счет привлечения частных инвестиций на условиях государственно-частного партнерства</w:t>
      </w:r>
      <w:r w:rsidR="002355CB" w:rsidRPr="002355CB">
        <w:rPr>
          <w:rFonts w:eastAsia="Calibri"/>
          <w:szCs w:val="28"/>
        </w:rPr>
        <w:t>;</w:t>
      </w:r>
      <w:r w:rsidRPr="00583F11">
        <w:rPr>
          <w:rFonts w:eastAsia="Calibri"/>
          <w:i/>
          <w:szCs w:val="28"/>
        </w:rPr>
        <w:t xml:space="preserve"> 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F11">
        <w:rPr>
          <w:szCs w:val="28"/>
        </w:rPr>
        <w:t>совершенствование</w:t>
      </w:r>
      <w:r w:rsidRPr="00583F11">
        <w:rPr>
          <w:sz w:val="24"/>
          <w:szCs w:val="28"/>
        </w:rPr>
        <w:t xml:space="preserve"> </w:t>
      </w:r>
      <w:r w:rsidRPr="00583F11">
        <w:rPr>
          <w:szCs w:val="28"/>
        </w:rPr>
        <w:t xml:space="preserve">организации формирования кассового плана исполнения бюджета </w:t>
      </w:r>
      <w:r w:rsidR="00583F11" w:rsidRPr="00583F11">
        <w:rPr>
          <w:szCs w:val="28"/>
        </w:rPr>
        <w:t>городского округа</w:t>
      </w:r>
      <w:r w:rsidRPr="00583F11">
        <w:rPr>
          <w:szCs w:val="28"/>
        </w:rPr>
        <w:t xml:space="preserve"> в соответствии с Концепцией реформирования системы бюджетных платежей (формирование кассового плана на основе ежедневных прогнозов кассовых выплат и кассовых поступлений);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F11">
        <w:rPr>
          <w:szCs w:val="28"/>
        </w:rPr>
        <w:t>обеспечение формирования планов закупок и планов-графиков закупок в региональной информационной системе в сфере закупок в целях реализации контроля на соответствие доведенных до заказчиков лимитов бюджетных обязательств и последующего контроля на соответствие утвержденным планам-графикам закупок всей закупочной документации, размещаемой в единой информационной системе;</w:t>
      </w:r>
    </w:p>
    <w:p w:rsidR="00155E39" w:rsidRPr="00583F11" w:rsidRDefault="00155E39" w:rsidP="00155E3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3F11">
        <w:rPr>
          <w:szCs w:val="28"/>
        </w:rPr>
        <w:t xml:space="preserve">раскрытие бюджетной информации, расширение практики вовлеченности граждан в бюджетный процесс, активизация механизмов инициативного бюджетирования в </w:t>
      </w:r>
      <w:r w:rsidRPr="00583F11">
        <w:rPr>
          <w:bCs/>
          <w:szCs w:val="28"/>
        </w:rPr>
        <w:t xml:space="preserve">Республике Башкортостан; </w:t>
      </w:r>
    </w:p>
    <w:p w:rsidR="00155E39" w:rsidRPr="00583F11" w:rsidRDefault="00155E39" w:rsidP="00155E39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583F11">
        <w:rPr>
          <w:spacing w:val="-6"/>
          <w:szCs w:val="28"/>
        </w:rPr>
        <w:lastRenderedPageBreak/>
        <w:t>совершенствование системы внутреннего финансового контроля, контроля в сфере закупок, усиление контроля за соблюдением получателями бюджетных средств, иными лицами, которым предоставлены бюджетные средства, условий их предоставления и расходования.</w:t>
      </w:r>
    </w:p>
    <w:p w:rsidR="00583F11" w:rsidRDefault="00583F11" w:rsidP="00583F11">
      <w:pPr>
        <w:rPr>
          <w:color w:val="FF0000"/>
        </w:rPr>
      </w:pPr>
    </w:p>
    <w:p w:rsidR="00583F11" w:rsidRDefault="00583F11" w:rsidP="00583F11">
      <w:pPr>
        <w:rPr>
          <w:color w:val="FF0000"/>
        </w:rPr>
      </w:pPr>
    </w:p>
    <w:p w:rsidR="002F6F8B" w:rsidRPr="002F6F8B" w:rsidRDefault="0083252A" w:rsidP="002F6F8B">
      <w:pPr>
        <w:jc w:val="both"/>
        <w:rPr>
          <w:spacing w:val="-6"/>
          <w:szCs w:val="28"/>
        </w:rPr>
      </w:pPr>
      <w:r>
        <w:rPr>
          <w:spacing w:val="-6"/>
          <w:szCs w:val="28"/>
        </w:rPr>
        <w:t xml:space="preserve"> </w:t>
      </w:r>
    </w:p>
    <w:p w:rsidR="00513D3C" w:rsidRPr="002F6F8B" w:rsidRDefault="00513D3C">
      <w:pPr>
        <w:rPr>
          <w:spacing w:val="-6"/>
          <w:szCs w:val="28"/>
        </w:rPr>
      </w:pPr>
    </w:p>
    <w:sectPr w:rsidR="00513D3C" w:rsidRPr="002F6F8B" w:rsidSect="006D2570">
      <w:headerReference w:type="even" r:id="rId6"/>
      <w:headerReference w:type="default" r:id="rId7"/>
      <w:footerReference w:type="even" r:id="rId8"/>
      <w:headerReference w:type="firs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D3" w:rsidRDefault="00742ED3" w:rsidP="00266566">
      <w:r>
        <w:separator/>
      </w:r>
    </w:p>
  </w:endnote>
  <w:endnote w:type="continuationSeparator" w:id="0">
    <w:p w:rsidR="00742ED3" w:rsidRDefault="00742ED3" w:rsidP="0026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FE" w:rsidRDefault="00AF0E5A">
    <w:pPr>
      <w:pStyle w:val="a6"/>
      <w:tabs>
        <w:tab w:val="clear" w:pos="4677"/>
        <w:tab w:val="clear" w:pos="9355"/>
        <w:tab w:val="center" w:pos="4320"/>
        <w:tab w:val="right" w:pos="8640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D3" w:rsidRDefault="00742ED3" w:rsidP="00266566">
      <w:r>
        <w:separator/>
      </w:r>
    </w:p>
  </w:footnote>
  <w:footnote w:type="continuationSeparator" w:id="0">
    <w:p w:rsidR="00742ED3" w:rsidRDefault="00742ED3" w:rsidP="00266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FE" w:rsidRDefault="00822953" w:rsidP="00B47A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0E5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0E5A">
      <w:rPr>
        <w:rStyle w:val="a5"/>
        <w:noProof/>
      </w:rPr>
      <w:t>4</w:t>
    </w:r>
    <w:r>
      <w:rPr>
        <w:rStyle w:val="a5"/>
      </w:rPr>
      <w:fldChar w:fldCharType="end"/>
    </w:r>
  </w:p>
  <w:p w:rsidR="004860FE" w:rsidRDefault="00AF0E5A">
    <w:pPr>
      <w:pStyle w:val="a3"/>
      <w:tabs>
        <w:tab w:val="clear" w:pos="4677"/>
        <w:tab w:val="clear" w:pos="9355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FE" w:rsidRPr="00B907BA" w:rsidRDefault="00822953" w:rsidP="00B47A4B">
    <w:pPr>
      <w:pStyle w:val="a3"/>
      <w:framePr w:wrap="around" w:vAnchor="text" w:hAnchor="margin" w:xAlign="center" w:y="1"/>
      <w:rPr>
        <w:rStyle w:val="a5"/>
        <w:szCs w:val="28"/>
      </w:rPr>
    </w:pPr>
    <w:r w:rsidRPr="00B907BA">
      <w:rPr>
        <w:rStyle w:val="a5"/>
        <w:szCs w:val="28"/>
      </w:rPr>
      <w:fldChar w:fldCharType="begin"/>
    </w:r>
    <w:r w:rsidR="00AF0E5A" w:rsidRPr="00B907BA">
      <w:rPr>
        <w:rStyle w:val="a5"/>
        <w:szCs w:val="28"/>
      </w:rPr>
      <w:instrText xml:space="preserve">PAGE  </w:instrText>
    </w:r>
    <w:r w:rsidRPr="00B907BA">
      <w:rPr>
        <w:rStyle w:val="a5"/>
        <w:szCs w:val="28"/>
      </w:rPr>
      <w:fldChar w:fldCharType="separate"/>
    </w:r>
    <w:r w:rsidR="00CB09A2">
      <w:rPr>
        <w:rStyle w:val="a5"/>
        <w:noProof/>
        <w:szCs w:val="28"/>
      </w:rPr>
      <w:t>2</w:t>
    </w:r>
    <w:r w:rsidRPr="00B907BA">
      <w:rPr>
        <w:rStyle w:val="a5"/>
        <w:szCs w:val="28"/>
      </w:rPr>
      <w:fldChar w:fldCharType="end"/>
    </w:r>
  </w:p>
  <w:p w:rsidR="004860FE" w:rsidRPr="00B907BA" w:rsidRDefault="00742ED3" w:rsidP="00F00230">
    <w:pPr>
      <w:pStyle w:val="a3"/>
      <w:tabs>
        <w:tab w:val="clear" w:pos="4677"/>
        <w:tab w:val="clear" w:pos="9355"/>
        <w:tab w:val="center" w:pos="4320"/>
        <w:tab w:val="right" w:pos="8640"/>
      </w:tabs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FE" w:rsidRDefault="00742ED3">
    <w:pPr>
      <w:pStyle w:val="a3"/>
      <w:tabs>
        <w:tab w:val="clear" w:pos="4677"/>
        <w:tab w:val="clear" w:pos="9355"/>
        <w:tab w:val="center" w:pos="4320"/>
        <w:tab w:val="right" w:pos="86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EE7"/>
    <w:rsid w:val="00011EE7"/>
    <w:rsid w:val="000829F7"/>
    <w:rsid w:val="000909B6"/>
    <w:rsid w:val="00116C3B"/>
    <w:rsid w:val="00155E39"/>
    <w:rsid w:val="0021036F"/>
    <w:rsid w:val="002355CB"/>
    <w:rsid w:val="00266566"/>
    <w:rsid w:val="002A526F"/>
    <w:rsid w:val="002C6A03"/>
    <w:rsid w:val="002F6F8B"/>
    <w:rsid w:val="003B3201"/>
    <w:rsid w:val="003B703A"/>
    <w:rsid w:val="00403AAB"/>
    <w:rsid w:val="00446473"/>
    <w:rsid w:val="004D06E4"/>
    <w:rsid w:val="00513D3C"/>
    <w:rsid w:val="00583F11"/>
    <w:rsid w:val="005A6975"/>
    <w:rsid w:val="005F3387"/>
    <w:rsid w:val="006444E8"/>
    <w:rsid w:val="006A48FC"/>
    <w:rsid w:val="006B2CF6"/>
    <w:rsid w:val="00742ED3"/>
    <w:rsid w:val="008169E6"/>
    <w:rsid w:val="00822953"/>
    <w:rsid w:val="0083252A"/>
    <w:rsid w:val="0097297F"/>
    <w:rsid w:val="00AF0E5A"/>
    <w:rsid w:val="00B13D69"/>
    <w:rsid w:val="00C028D6"/>
    <w:rsid w:val="00C6752F"/>
    <w:rsid w:val="00CB09A2"/>
    <w:rsid w:val="00CC7591"/>
    <w:rsid w:val="00D440B3"/>
    <w:rsid w:val="00E944B8"/>
    <w:rsid w:val="00EB4BEA"/>
    <w:rsid w:val="00F00230"/>
    <w:rsid w:val="00FC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1E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11E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011EE7"/>
  </w:style>
  <w:style w:type="paragraph" w:styleId="a6">
    <w:name w:val="footer"/>
    <w:basedOn w:val="a"/>
    <w:link w:val="a7"/>
    <w:rsid w:val="00011E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011EE7"/>
    <w:pPr>
      <w:spacing w:line="360" w:lineRule="auto"/>
      <w:ind w:firstLine="851"/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011EE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011EE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2F6F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6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Шакурова</dc:creator>
  <cp:lastModifiedBy>Татьяна</cp:lastModifiedBy>
  <cp:revision>14</cp:revision>
  <cp:lastPrinted>2016-11-30T07:42:00Z</cp:lastPrinted>
  <dcterms:created xsi:type="dcterms:W3CDTF">2016-10-05T06:48:00Z</dcterms:created>
  <dcterms:modified xsi:type="dcterms:W3CDTF">2016-11-30T07:43:00Z</dcterms:modified>
</cp:coreProperties>
</file>